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4258366B" w:rsidR="009B6F95" w:rsidRPr="00C803F3" w:rsidRDefault="00C86AD7" w:rsidP="009B6F95">
          <w:pPr>
            <w:pStyle w:val="Title1"/>
          </w:pPr>
          <w:r>
            <w:t xml:space="preserve">Terms of </w:t>
          </w:r>
          <w:r w:rsidR="007F529D">
            <w:t>R</w:t>
          </w:r>
          <w:r>
            <w:t>eference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i/>
          <w:i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F710F25" w:rsidR="00795C95" w:rsidRPr="000B7D39" w:rsidRDefault="006E6C3D" w:rsidP="00B84F31">
          <w:pPr>
            <w:ind w:left="0" w:firstLine="0"/>
            <w:rPr>
              <w:rStyle w:val="Title3Char"/>
              <w:i/>
              <w:iCs/>
            </w:rPr>
          </w:pPr>
          <w:r w:rsidRPr="000B7D39">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28606D63" w:rsidR="009B6F95" w:rsidRPr="009C550F" w:rsidRDefault="009C550F" w:rsidP="009C550F">
      <w:pPr>
        <w:spacing w:after="0" w:line="240" w:lineRule="auto"/>
        <w:ind w:left="0" w:firstLine="0"/>
      </w:pPr>
      <w:r>
        <w:t xml:space="preserve">The </w:t>
      </w:r>
      <w:r w:rsidR="00B13DFB">
        <w:t>City Regions</w:t>
      </w:r>
      <w:r>
        <w:t xml:space="preserve"> Board provides a forum for </w:t>
      </w:r>
      <w:r w:rsidR="00B13DFB">
        <w:t>urban local</w:t>
      </w:r>
      <w:r>
        <w:t xml:space="preserve"> authorities to debate economic growth and public service transformation in their areas. </w:t>
      </w:r>
      <w:r w:rsidRPr="009C550F">
        <w:t xml:space="preserve">Members are asked to review and agree the Board’s </w:t>
      </w:r>
      <w:r w:rsidR="00922BCB">
        <w:t>t</w:t>
      </w:r>
      <w:r w:rsidRPr="009C550F">
        <w:t xml:space="preserve">erms of </w:t>
      </w:r>
      <w:r w:rsidR="00922BCB">
        <w:t>r</w:t>
      </w:r>
      <w:r w:rsidRPr="009C550F">
        <w:t>eference.</w:t>
      </w:r>
      <w:r>
        <w:rPr>
          <w:i/>
          <w:iCs/>
        </w:rPr>
        <w:t xml:space="preserve"> </w:t>
      </w:r>
    </w:p>
    <w:p w14:paraId="4207AE82" w14:textId="52237523" w:rsidR="009B6F95" w:rsidRDefault="009B6F95" w:rsidP="00E24626">
      <w:pPr>
        <w:pStyle w:val="Title3"/>
      </w:pPr>
    </w:p>
    <w:p w14:paraId="3551AF22" w14:textId="49316F6C" w:rsidR="00F56CEF" w:rsidRPr="000B7D39" w:rsidRDefault="00F56CEF" w:rsidP="00E24626">
      <w:pPr>
        <w:pStyle w:val="Title3"/>
        <w:rPr>
          <w:i/>
          <w:iCs/>
        </w:rPr>
      </w:pPr>
      <w:r w:rsidRPr="000B7D39">
        <w:t xml:space="preserve">Is this report confidential? Yes </w:t>
      </w:r>
      <w:sdt>
        <w:sdtPr>
          <w:rPr>
            <w:i/>
            <w:iCs/>
          </w:rPr>
          <w:id w:val="964168070"/>
          <w14:checkbox>
            <w14:checked w14:val="0"/>
            <w14:checkedState w14:val="2612" w14:font="MS Gothic"/>
            <w14:uncheckedState w14:val="2610" w14:font="MS Gothic"/>
          </w14:checkbox>
        </w:sdtPr>
        <w:sdtEndPr/>
        <w:sdtContent>
          <w:r w:rsidRPr="000B7D39">
            <w:rPr>
              <w:rFonts w:ascii="MS Gothic" w:eastAsia="MS Gothic" w:hAnsi="MS Gothic" w:hint="eastAsia"/>
            </w:rPr>
            <w:t>☐</w:t>
          </w:r>
        </w:sdtContent>
      </w:sdt>
      <w:r w:rsidRPr="000B7D39">
        <w:tab/>
        <w:t xml:space="preserve">No </w:t>
      </w:r>
      <w:sdt>
        <w:sdtPr>
          <w:rPr>
            <w:i/>
            <w:iCs/>
          </w:rPr>
          <w:id w:val="-2013125756"/>
          <w14:checkbox>
            <w14:checked w14:val="1"/>
            <w14:checkedState w14:val="2612" w14:font="MS Gothic"/>
            <w14:uncheckedState w14:val="2610" w14:font="MS Gothic"/>
          </w14:checkbox>
        </w:sdtPr>
        <w:sdtEndPr/>
        <w:sdtContent>
          <w:r w:rsidR="000B7D39">
            <w:rPr>
              <w:rFonts w:ascii="MS Gothic" w:eastAsia="MS Gothic" w:hAnsi="MS Gothic" w:hint="eastAsia"/>
            </w:rPr>
            <w:t>☒</w:t>
          </w:r>
        </w:sdtContent>
      </w:sdt>
    </w:p>
    <w:p w14:paraId="065258CB" w14:textId="556E3272" w:rsidR="00F56CEF" w:rsidRDefault="00F56CEF" w:rsidP="00E24626">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62A6B945">
                <wp:simplePos x="0" y="0"/>
                <wp:positionH relativeFrom="margin">
                  <wp:align>right</wp:align>
                </wp:positionH>
                <wp:positionV relativeFrom="paragraph">
                  <wp:posOffset>221207</wp:posOffset>
                </wp:positionV>
                <wp:extent cx="5705475" cy="1865014"/>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5705475" cy="1865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2B8DF9CF" w:rsidR="000F69FB" w:rsidRPr="000B7D39" w:rsidRDefault="009C550F" w:rsidP="00E24626">
                            <w:pPr>
                              <w:pStyle w:val="Title3"/>
                              <w:rPr>
                                <w:i/>
                                <w:iCs/>
                              </w:rPr>
                            </w:pPr>
                            <w:r w:rsidRPr="000B7D39">
                              <w:t xml:space="preserve">Members are asked to agree </w:t>
                            </w:r>
                            <w:r w:rsidRPr="007F529D">
                              <w:t xml:space="preserve">the </w:t>
                            </w:r>
                            <w:r w:rsidR="00E24626" w:rsidRPr="007F529D">
                              <w:t>City Regions</w:t>
                            </w:r>
                            <w:r w:rsidRPr="007F529D">
                              <w:t xml:space="preserve"> Board’s</w:t>
                            </w:r>
                            <w:r w:rsidRPr="000B7D39">
                              <w:t xml:space="preserve"> terms of reference.</w:t>
                            </w:r>
                          </w:p>
                          <w:p w14:paraId="1650D5AF" w14:textId="77777777" w:rsidR="000F69FB" w:rsidRPr="000B7D39" w:rsidRDefault="0069623A"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0B7D39">
                                  <w:rPr>
                                    <w:rStyle w:val="Style6"/>
                                  </w:rPr>
                                  <w:t>Action/s</w:t>
                                </w:r>
                              </w:sdtContent>
                            </w:sdt>
                          </w:p>
                          <w:p w14:paraId="3622485B" w14:textId="33990405" w:rsidR="000F69FB" w:rsidRPr="000B7D39" w:rsidRDefault="009C550F" w:rsidP="00E24626">
                            <w:pPr>
                              <w:pStyle w:val="Title3"/>
                              <w:rPr>
                                <w:i/>
                                <w:iCs/>
                              </w:rPr>
                            </w:pPr>
                            <w:r w:rsidRPr="000B7D39">
                              <w:t xml:space="preserve">Member services officers to record </w:t>
                            </w:r>
                            <w:r w:rsidR="00AF1FA4" w:rsidRPr="000B7D39">
                              <w:t xml:space="preserve">and publish </w:t>
                            </w:r>
                            <w:r w:rsidRPr="000B7D39">
                              <w:t xml:space="preserve">the </w:t>
                            </w:r>
                            <w:r w:rsidR="00AF1FA4" w:rsidRPr="000B7D39">
                              <w:t>agreed ToR</w:t>
                            </w:r>
                            <w:r w:rsidR="00EC10C2" w:rsidRPr="000B7D39">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4pt;width:449.25pt;height:14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2B8DF9CF" w:rsidR="000F69FB" w:rsidRPr="000B7D39" w:rsidRDefault="009C550F" w:rsidP="00E24626">
                      <w:pPr>
                        <w:pStyle w:val="Title3"/>
                        <w:rPr>
                          <w:i/>
                          <w:iCs/>
                        </w:rPr>
                      </w:pPr>
                      <w:r w:rsidRPr="000B7D39">
                        <w:t xml:space="preserve">Members are asked to agree </w:t>
                      </w:r>
                      <w:r w:rsidRPr="007F529D">
                        <w:t xml:space="preserve">the </w:t>
                      </w:r>
                      <w:r w:rsidR="00E24626" w:rsidRPr="007F529D">
                        <w:t>City Regions</w:t>
                      </w:r>
                      <w:r w:rsidRPr="007F529D">
                        <w:t xml:space="preserve"> Board’s</w:t>
                      </w:r>
                      <w:r w:rsidRPr="000B7D39">
                        <w:t xml:space="preserve"> terms of reference.</w:t>
                      </w:r>
                    </w:p>
                    <w:p w14:paraId="1650D5AF" w14:textId="77777777" w:rsidR="000F69FB" w:rsidRPr="000B7D39" w:rsidRDefault="00B52836"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0B7D39">
                            <w:rPr>
                              <w:rStyle w:val="Style6"/>
                            </w:rPr>
                            <w:t>Action/s</w:t>
                          </w:r>
                        </w:sdtContent>
                      </w:sdt>
                    </w:p>
                    <w:p w14:paraId="3622485B" w14:textId="33990405" w:rsidR="000F69FB" w:rsidRPr="000B7D39" w:rsidRDefault="009C550F" w:rsidP="00E24626">
                      <w:pPr>
                        <w:pStyle w:val="Title3"/>
                        <w:rPr>
                          <w:i/>
                          <w:iCs/>
                        </w:rPr>
                      </w:pPr>
                      <w:r w:rsidRPr="000B7D39">
                        <w:t xml:space="preserve">Member services officers to record </w:t>
                      </w:r>
                      <w:r w:rsidR="00AF1FA4" w:rsidRPr="000B7D39">
                        <w:t xml:space="preserve">and publish </w:t>
                      </w:r>
                      <w:r w:rsidRPr="000B7D39">
                        <w:t xml:space="preserve">the </w:t>
                      </w:r>
                      <w:r w:rsidR="00AF1FA4" w:rsidRPr="000B7D39">
                        <w:t xml:space="preserve">agreed </w:t>
                      </w:r>
                      <w:proofErr w:type="spellStart"/>
                      <w:r w:rsidR="00AF1FA4" w:rsidRPr="000B7D39">
                        <w:t>ToR</w:t>
                      </w:r>
                      <w:proofErr w:type="spellEnd"/>
                      <w:r w:rsidR="00EC10C2" w:rsidRPr="000B7D39">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E24626">
      <w:pPr>
        <w:pStyle w:val="Title3"/>
      </w:pPr>
    </w:p>
    <w:p w14:paraId="19626BE9" w14:textId="77777777" w:rsidR="009B6F95" w:rsidRDefault="009B6F95" w:rsidP="00E24626">
      <w:pPr>
        <w:pStyle w:val="Title3"/>
      </w:pPr>
    </w:p>
    <w:p w14:paraId="6FD279E5" w14:textId="77777777" w:rsidR="009B6F95" w:rsidRDefault="009B6F95" w:rsidP="00E24626">
      <w:pPr>
        <w:pStyle w:val="Title3"/>
      </w:pPr>
    </w:p>
    <w:p w14:paraId="789B457E" w14:textId="77777777" w:rsidR="009B6F95" w:rsidRDefault="009B6F95" w:rsidP="00E24626">
      <w:pPr>
        <w:pStyle w:val="Title3"/>
      </w:pPr>
    </w:p>
    <w:p w14:paraId="77C5E3FD" w14:textId="77777777" w:rsidR="009B6F95" w:rsidRDefault="009B6F95" w:rsidP="00E24626">
      <w:pPr>
        <w:pStyle w:val="Title3"/>
      </w:pPr>
    </w:p>
    <w:p w14:paraId="7DC84C6E" w14:textId="77777777" w:rsidR="009B6F95" w:rsidRDefault="009B6F95" w:rsidP="00E24626">
      <w:pPr>
        <w:pStyle w:val="Title3"/>
      </w:pPr>
    </w:p>
    <w:p w14:paraId="08290AFB" w14:textId="77777777" w:rsidR="009B6F95" w:rsidRDefault="009B6F95" w:rsidP="00E24626">
      <w:pPr>
        <w:pStyle w:val="Title3"/>
      </w:pPr>
    </w:p>
    <w:p w14:paraId="2996EBC5" w14:textId="77777777" w:rsidR="009B6F95" w:rsidRDefault="009B6F95" w:rsidP="00E24626">
      <w:pPr>
        <w:pStyle w:val="Title3"/>
      </w:pPr>
    </w:p>
    <w:p w14:paraId="1DDF9AF7" w14:textId="77777777" w:rsidR="009B6F95" w:rsidRDefault="009B6F95" w:rsidP="00E24626">
      <w:pPr>
        <w:pStyle w:val="Title3"/>
      </w:pPr>
    </w:p>
    <w:p w14:paraId="2648CAA0" w14:textId="77777777" w:rsidR="009B6F95" w:rsidRDefault="009B6F95" w:rsidP="00E24626">
      <w:pPr>
        <w:pStyle w:val="Title3"/>
      </w:pPr>
    </w:p>
    <w:p w14:paraId="51922E3F" w14:textId="4AF7ED59" w:rsidR="009B6F95" w:rsidRPr="00C803F3" w:rsidRDefault="0069623A"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554B3D">
            <w:t>Rebecca Cox</w:t>
          </w:r>
        </w:sdtContent>
      </w:sdt>
    </w:p>
    <w:p w14:paraId="700503B8" w14:textId="0FF233F8" w:rsidR="009B6F95" w:rsidRDefault="0069623A"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554B3D">
            <w:t>Principal Policy Adviser</w:t>
          </w:r>
        </w:sdtContent>
      </w:sdt>
    </w:p>
    <w:p w14:paraId="0B6CAC13" w14:textId="48D5D892" w:rsidR="009B6F95" w:rsidRDefault="0069623A"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 xml:space="preserve">0207 </w:t>
          </w:r>
          <w:r w:rsidR="009C550F">
            <w:t>187 7384</w:t>
          </w:r>
        </w:sdtContent>
      </w:sdt>
      <w:r w:rsidR="009B6F95" w:rsidRPr="00B5377C">
        <w:t xml:space="preserve"> </w:t>
      </w:r>
    </w:p>
    <w:p w14:paraId="6311FCB0" w14:textId="479992FA" w:rsidR="009B6F95" w:rsidRPr="00E24626" w:rsidRDefault="009B6F95" w:rsidP="00E24626">
      <w:pPr>
        <w:pStyle w:val="Title3"/>
      </w:pPr>
      <w:r w:rsidRPr="007F529D">
        <w:rPr>
          <w:rStyle w:val="Style2"/>
        </w:rPr>
        <w:t>Email:</w:t>
      </w:r>
      <w:r w:rsidRPr="007F529D">
        <w:tab/>
      </w:r>
      <w:r w:rsidRPr="00E24626">
        <w:tab/>
      </w:r>
      <w:r w:rsidRPr="00E24626">
        <w:tab/>
      </w:r>
      <w:r w:rsidRPr="00E24626">
        <w:tab/>
      </w:r>
      <w:sdt>
        <w:sdtPr>
          <w:alias w:val="Email"/>
          <w:tag w:val="Contact officer"/>
          <w:id w:val="-312794763"/>
          <w:placeholder>
            <w:docPart w:val="9FF0D02FA59F481290C3E69251A960C5"/>
          </w:placeholder>
          <w:text w:multiLine="1"/>
        </w:sdtPr>
        <w:sdtEndPr/>
        <w:sdtContent>
          <w:r w:rsidR="009C550F" w:rsidRPr="00E24626">
            <w:t>rebecca.cox</w:t>
          </w:r>
          <w:r w:rsidRPr="00E24626">
            <w:t>@local.gov.uk</w:t>
          </w:r>
        </w:sdtContent>
      </w:sdt>
    </w:p>
    <w:p w14:paraId="252491A0" w14:textId="644475F9" w:rsidR="009B6F95" w:rsidRPr="00C803F3" w:rsidRDefault="009B6F95" w:rsidP="00E24626">
      <w:pPr>
        <w:pStyle w:val="Title3"/>
      </w:pPr>
    </w:p>
    <w:p w14:paraId="2F369C84" w14:textId="77777777" w:rsidR="00554B3D" w:rsidRDefault="00554B3D" w:rsidP="000F69FB">
      <w:pPr>
        <w:pStyle w:val="Title1"/>
      </w:pPr>
    </w:p>
    <w:p w14:paraId="06F36C5D" w14:textId="2B2427A1"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533300707"/>
          <w:placeholder>
            <w:docPart w:val="1B6CEB47FC6A435AB2C84A0F67727926"/>
          </w:placeholder>
          <w:text w:multiLine="1"/>
        </w:sdtPr>
        <w:sdtEndPr/>
        <w:sdtContent>
          <w:r w:rsidR="007F529D">
            <w:t>Terms of reference</w:t>
          </w:r>
        </w:sdtContent>
      </w:sdt>
      <w:r>
        <w:fldChar w:fldCharType="end"/>
      </w:r>
    </w:p>
    <w:p w14:paraId="50AFD629" w14:textId="77777777" w:rsidR="00554B3D" w:rsidRDefault="00554B3D" w:rsidP="00554B3D">
      <w:pPr>
        <w:spacing w:after="0" w:line="240" w:lineRule="auto"/>
        <w:ind w:left="0" w:firstLine="0"/>
      </w:pPr>
    </w:p>
    <w:p w14:paraId="1A527FC2" w14:textId="0599F2EE" w:rsidR="00E24626" w:rsidRDefault="00E24626" w:rsidP="00E24626">
      <w:pPr>
        <w:pStyle w:val="ListParagraph"/>
        <w:numPr>
          <w:ilvl w:val="0"/>
          <w:numId w:val="3"/>
        </w:numPr>
        <w:spacing w:after="0" w:line="240" w:lineRule="auto"/>
      </w:pPr>
      <w:r>
        <w:t>The purpose of the City Regions Board is to represent the interests of urban areas, including those that are part of Combined Authorities or seeking devolution deals. Its remit includes devolution, economic growth, skills and employment support and wider public service reform.</w:t>
      </w:r>
    </w:p>
    <w:p w14:paraId="04BF354B" w14:textId="77777777" w:rsidR="00E24626" w:rsidRDefault="00E24626" w:rsidP="00E24626">
      <w:pPr>
        <w:pStyle w:val="ListParagraph"/>
        <w:numPr>
          <w:ilvl w:val="0"/>
          <w:numId w:val="0"/>
        </w:numPr>
        <w:spacing w:after="0" w:line="240" w:lineRule="auto"/>
        <w:ind w:left="720"/>
      </w:pPr>
    </w:p>
    <w:p w14:paraId="70CCC69E" w14:textId="77777777" w:rsidR="00E24626" w:rsidRDefault="00E24626" w:rsidP="00E24626">
      <w:pPr>
        <w:pStyle w:val="ListParagraph"/>
        <w:numPr>
          <w:ilvl w:val="0"/>
          <w:numId w:val="3"/>
        </w:numPr>
        <w:spacing w:after="0" w:line="240" w:lineRule="auto"/>
      </w:pPr>
      <w:r>
        <w:t>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w:t>
      </w:r>
    </w:p>
    <w:p w14:paraId="652A2464" w14:textId="77777777" w:rsidR="00E24626" w:rsidRDefault="00E24626" w:rsidP="00E24626">
      <w:pPr>
        <w:pStyle w:val="ListParagraph"/>
        <w:numPr>
          <w:ilvl w:val="0"/>
          <w:numId w:val="0"/>
        </w:numPr>
        <w:spacing w:after="0" w:line="240" w:lineRule="auto"/>
        <w:ind w:left="360"/>
      </w:pPr>
    </w:p>
    <w:p w14:paraId="38AAAFA6" w14:textId="77777777" w:rsidR="00E24626" w:rsidRDefault="00E24626" w:rsidP="00E24626">
      <w:pPr>
        <w:pStyle w:val="ListParagraph"/>
        <w:numPr>
          <w:ilvl w:val="0"/>
          <w:numId w:val="3"/>
        </w:numPr>
        <w:spacing w:after="0" w:line="240" w:lineRule="auto"/>
      </w:pPr>
      <w:r>
        <w:t>The City Regions Board’s responsibilities include.</w:t>
      </w:r>
    </w:p>
    <w:p w14:paraId="072135D8" w14:textId="77777777" w:rsidR="00E24626" w:rsidRDefault="00E24626" w:rsidP="00E24626">
      <w:pPr>
        <w:pStyle w:val="ListParagraph"/>
        <w:numPr>
          <w:ilvl w:val="0"/>
          <w:numId w:val="0"/>
        </w:numPr>
        <w:ind w:left="360"/>
      </w:pPr>
    </w:p>
    <w:p w14:paraId="4B8905C2" w14:textId="3EAE80AF" w:rsidR="00E24626" w:rsidRDefault="00E24626" w:rsidP="00E24626">
      <w:pPr>
        <w:pStyle w:val="ListParagraph"/>
        <w:numPr>
          <w:ilvl w:val="1"/>
          <w:numId w:val="3"/>
        </w:numPr>
        <w:spacing w:after="0" w:line="240" w:lineRule="auto"/>
        <w:ind w:hanging="218"/>
      </w:pPr>
      <w:r>
        <w:t xml:space="preserve">Ensuring the priorities of </w:t>
      </w:r>
      <w:r w:rsidR="004F4264">
        <w:t xml:space="preserve">urban </w:t>
      </w:r>
      <w:r>
        <w:t>councils are fed into the business planning process.</w:t>
      </w:r>
    </w:p>
    <w:p w14:paraId="14C9A02D" w14:textId="77777777" w:rsidR="00E24626" w:rsidRDefault="00E24626" w:rsidP="00E24626">
      <w:pPr>
        <w:pStyle w:val="ListParagraph"/>
        <w:numPr>
          <w:ilvl w:val="0"/>
          <w:numId w:val="0"/>
        </w:numPr>
        <w:spacing w:after="0" w:line="240" w:lineRule="auto"/>
        <w:ind w:left="360"/>
      </w:pPr>
    </w:p>
    <w:p w14:paraId="62DE2CE6" w14:textId="77777777" w:rsidR="00E24626" w:rsidRDefault="00E24626" w:rsidP="00E24626">
      <w:pPr>
        <w:pStyle w:val="ListParagraph"/>
        <w:numPr>
          <w:ilvl w:val="1"/>
          <w:numId w:val="3"/>
        </w:numPr>
        <w:spacing w:after="0" w:line="240" w:lineRule="auto"/>
        <w:ind w:hanging="218"/>
      </w:pPr>
      <w: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006D5AA9" w14:textId="77777777" w:rsidR="00E24626" w:rsidRDefault="00E24626" w:rsidP="00E24626">
      <w:pPr>
        <w:pStyle w:val="ListParagraph"/>
        <w:numPr>
          <w:ilvl w:val="0"/>
          <w:numId w:val="0"/>
        </w:numPr>
        <w:spacing w:after="0" w:line="240" w:lineRule="auto"/>
        <w:ind w:left="360"/>
      </w:pPr>
    </w:p>
    <w:p w14:paraId="3B254967" w14:textId="77777777" w:rsidR="00E24626" w:rsidRDefault="00E24626" w:rsidP="00E24626">
      <w:pPr>
        <w:pStyle w:val="ListParagraph"/>
        <w:numPr>
          <w:ilvl w:val="1"/>
          <w:numId w:val="3"/>
        </w:numPr>
        <w:spacing w:after="0" w:line="240" w:lineRule="auto"/>
        <w:ind w:hanging="218"/>
      </w:pPr>
      <w:r>
        <w:t xml:space="preserve">Sharing good practice and ideas to stimulate innovation and improvement. </w:t>
      </w:r>
    </w:p>
    <w:p w14:paraId="207DD5C1" w14:textId="77777777" w:rsidR="00E24626" w:rsidRDefault="00E24626" w:rsidP="00E24626">
      <w:pPr>
        <w:pStyle w:val="ListParagraph"/>
        <w:numPr>
          <w:ilvl w:val="0"/>
          <w:numId w:val="0"/>
        </w:numPr>
        <w:spacing w:after="0" w:line="240" w:lineRule="auto"/>
        <w:ind w:left="360"/>
      </w:pPr>
    </w:p>
    <w:p w14:paraId="3136FD8E" w14:textId="77777777" w:rsidR="00E24626" w:rsidRDefault="00E24626" w:rsidP="00E24626">
      <w:pPr>
        <w:pStyle w:val="ListParagraph"/>
        <w:numPr>
          <w:ilvl w:val="1"/>
          <w:numId w:val="3"/>
        </w:numPr>
        <w:spacing w:after="0" w:line="240" w:lineRule="auto"/>
        <w:ind w:hanging="218"/>
      </w:pPr>
      <w:r>
        <w:t xml:space="preserve">Representing and lobbying on behalf of the LGA including making public statements on its area of responsibility. </w:t>
      </w:r>
    </w:p>
    <w:p w14:paraId="25A9F107" w14:textId="77777777" w:rsidR="00E24626" w:rsidRDefault="00E24626" w:rsidP="00E24626">
      <w:pPr>
        <w:pStyle w:val="ListParagraph"/>
        <w:numPr>
          <w:ilvl w:val="0"/>
          <w:numId w:val="0"/>
        </w:numPr>
        <w:spacing w:after="0" w:line="240" w:lineRule="auto"/>
        <w:ind w:left="360"/>
      </w:pPr>
    </w:p>
    <w:p w14:paraId="7DFCD839" w14:textId="77777777" w:rsidR="00E24626" w:rsidRDefault="00E24626" w:rsidP="00E24626">
      <w:pPr>
        <w:pStyle w:val="ListParagraph"/>
        <w:numPr>
          <w:ilvl w:val="1"/>
          <w:numId w:val="3"/>
        </w:numPr>
        <w:spacing w:after="0" w:line="240" w:lineRule="auto"/>
        <w:ind w:hanging="218"/>
      </w:pPr>
      <w:r>
        <w:t xml:space="preserve">Building and maintaining relationships with key stakeholders. </w:t>
      </w:r>
    </w:p>
    <w:p w14:paraId="67FFFEA3" w14:textId="77777777" w:rsidR="00E24626" w:rsidRDefault="00E24626" w:rsidP="00E24626">
      <w:pPr>
        <w:pStyle w:val="ListParagraph"/>
        <w:numPr>
          <w:ilvl w:val="0"/>
          <w:numId w:val="0"/>
        </w:numPr>
        <w:spacing w:after="0" w:line="240" w:lineRule="auto"/>
        <w:ind w:left="360"/>
      </w:pPr>
    </w:p>
    <w:p w14:paraId="3C098771" w14:textId="77777777" w:rsidR="00E24626" w:rsidRDefault="00E24626" w:rsidP="00E24626">
      <w:pPr>
        <w:pStyle w:val="ListParagraph"/>
        <w:numPr>
          <w:ilvl w:val="1"/>
          <w:numId w:val="3"/>
        </w:numPr>
        <w:spacing w:after="0" w:line="240" w:lineRule="auto"/>
        <w:ind w:hanging="218"/>
      </w:pPr>
      <w:r>
        <w:t xml:space="preserve">Involving representatives from councils in its work, through task groups, Commissions, SIGs, regional networks and mechanisms. </w:t>
      </w:r>
    </w:p>
    <w:p w14:paraId="549DDBFB" w14:textId="77777777" w:rsidR="00E24626" w:rsidRDefault="00E24626" w:rsidP="00E24626">
      <w:pPr>
        <w:pStyle w:val="ListParagraph"/>
        <w:numPr>
          <w:ilvl w:val="0"/>
          <w:numId w:val="0"/>
        </w:numPr>
        <w:spacing w:after="0" w:line="240" w:lineRule="auto"/>
        <w:ind w:left="360"/>
      </w:pPr>
    </w:p>
    <w:p w14:paraId="17D09731" w14:textId="6947A47B" w:rsidR="00E24626" w:rsidRDefault="00E24626" w:rsidP="00E24626">
      <w:pPr>
        <w:pStyle w:val="ListParagraph"/>
        <w:numPr>
          <w:ilvl w:val="1"/>
          <w:numId w:val="3"/>
        </w:numPr>
        <w:spacing w:after="0" w:line="240" w:lineRule="auto"/>
        <w:ind w:hanging="218"/>
      </w:pPr>
      <w:r>
        <w:t>Responding to specific issues referred to the Board by one or more member councils or groupings of councils</w:t>
      </w:r>
    </w:p>
    <w:p w14:paraId="60CF0EB2" w14:textId="77777777" w:rsidR="00E24626" w:rsidRDefault="00E24626" w:rsidP="00E24626">
      <w:pPr>
        <w:ind w:left="0" w:firstLine="0"/>
      </w:pPr>
    </w:p>
    <w:p w14:paraId="2BF970B8" w14:textId="7D9E2CC6" w:rsidR="00E24626" w:rsidRDefault="00E24626" w:rsidP="00E24626">
      <w:pPr>
        <w:pStyle w:val="ListParagraph"/>
        <w:numPr>
          <w:ilvl w:val="0"/>
          <w:numId w:val="3"/>
        </w:numPr>
      </w:pPr>
      <w:r>
        <w:t>The City Regions Board may:</w:t>
      </w:r>
    </w:p>
    <w:p w14:paraId="3828940D" w14:textId="77777777" w:rsidR="00E24626" w:rsidRDefault="00E24626" w:rsidP="00E24626">
      <w:pPr>
        <w:pStyle w:val="ListParagraph"/>
        <w:numPr>
          <w:ilvl w:val="0"/>
          <w:numId w:val="0"/>
        </w:numPr>
        <w:ind w:left="360"/>
      </w:pPr>
    </w:p>
    <w:p w14:paraId="3C8DA173" w14:textId="77777777" w:rsidR="00E24626" w:rsidRDefault="00E24626" w:rsidP="00E24626">
      <w:pPr>
        <w:pStyle w:val="ListParagraph"/>
        <w:numPr>
          <w:ilvl w:val="1"/>
          <w:numId w:val="3"/>
        </w:numPr>
        <w:spacing w:after="0" w:line="240" w:lineRule="auto"/>
        <w:ind w:hanging="218"/>
      </w:pPr>
      <w:r>
        <w:t>Appoint members to relevant outside bodies in accordance with the Political Conventions.</w:t>
      </w:r>
    </w:p>
    <w:p w14:paraId="23E7C41A" w14:textId="77777777" w:rsidR="00E24626" w:rsidRDefault="00E24626" w:rsidP="00E24626">
      <w:pPr>
        <w:pStyle w:val="ListParagraph"/>
        <w:numPr>
          <w:ilvl w:val="0"/>
          <w:numId w:val="0"/>
        </w:numPr>
        <w:spacing w:after="0" w:line="240" w:lineRule="auto"/>
        <w:ind w:left="360"/>
      </w:pPr>
    </w:p>
    <w:p w14:paraId="7C7DE4B0" w14:textId="207782F5" w:rsidR="00E24626" w:rsidRDefault="00E24626" w:rsidP="00E24626">
      <w:pPr>
        <w:pStyle w:val="ListParagraph"/>
        <w:numPr>
          <w:ilvl w:val="1"/>
          <w:numId w:val="3"/>
        </w:numPr>
        <w:spacing w:after="0" w:line="240" w:lineRule="auto"/>
        <w:ind w:hanging="218"/>
      </w:pPr>
      <w:r>
        <w:t>Appoint member champions from the Board to lead on key issues, with responsibility for liaising with portfolio holders on key issues that require rapid response/contact with councils.</w:t>
      </w:r>
    </w:p>
    <w:p w14:paraId="09C36C37" w14:textId="77777777" w:rsidR="006E6C3D" w:rsidRDefault="006E6C3D"/>
    <w:p w14:paraId="7AB99101" w14:textId="6E77C0DA" w:rsidR="006E6C3D" w:rsidRPr="006E6C3D" w:rsidRDefault="006E6C3D" w:rsidP="006E6C3D">
      <w:pPr>
        <w:rPr>
          <w:b/>
          <w:bCs/>
        </w:rPr>
      </w:pPr>
      <w:r w:rsidRPr="006E6C3D">
        <w:rPr>
          <w:b/>
          <w:bCs/>
        </w:rPr>
        <w:t xml:space="preserve">Work Programme </w:t>
      </w:r>
    </w:p>
    <w:p w14:paraId="6A2297E4" w14:textId="77777777" w:rsidR="006E6C3D" w:rsidRDefault="006E6C3D" w:rsidP="00554B3D">
      <w:pPr>
        <w:pStyle w:val="ListParagraph"/>
        <w:numPr>
          <w:ilvl w:val="0"/>
          <w:numId w:val="3"/>
        </w:numPr>
        <w:spacing w:after="0" w:line="240" w:lineRule="auto"/>
      </w:pPr>
      <w:r>
        <w:t xml:space="preserve">The Board to set its own work programme which is agreed at the start of each meeting cycle in early Autumn. </w:t>
      </w:r>
    </w:p>
    <w:p w14:paraId="001FB626" w14:textId="78F74F1B" w:rsidR="006E6C3D" w:rsidRPr="006E6C3D" w:rsidRDefault="006E6C3D" w:rsidP="006E6C3D">
      <w:pPr>
        <w:rPr>
          <w:b/>
          <w:bCs/>
        </w:rPr>
      </w:pPr>
      <w:r w:rsidRPr="006E6C3D">
        <w:rPr>
          <w:b/>
          <w:bCs/>
        </w:rPr>
        <w:lastRenderedPageBreak/>
        <w:t xml:space="preserve">Quorum </w:t>
      </w:r>
    </w:p>
    <w:p w14:paraId="755371FF" w14:textId="65A219FB" w:rsidR="006E6C3D" w:rsidRDefault="006E6C3D" w:rsidP="00554B3D">
      <w:pPr>
        <w:pStyle w:val="ListParagraph"/>
        <w:numPr>
          <w:ilvl w:val="0"/>
          <w:numId w:val="3"/>
        </w:numPr>
        <w:spacing w:after="0" w:line="240" w:lineRule="auto"/>
      </w:pPr>
      <w:r>
        <w:t xml:space="preserve">One third of the members, provided that representatives of at least 2 political groups represented on the body are present. </w:t>
      </w:r>
    </w:p>
    <w:p w14:paraId="16CB9923" w14:textId="77777777" w:rsidR="00E24626" w:rsidRDefault="00E24626" w:rsidP="00E24626">
      <w:pPr>
        <w:pStyle w:val="ListParagraph"/>
        <w:numPr>
          <w:ilvl w:val="0"/>
          <w:numId w:val="0"/>
        </w:numPr>
        <w:spacing w:after="0" w:line="240" w:lineRule="auto"/>
        <w:ind w:left="360"/>
      </w:pPr>
    </w:p>
    <w:p w14:paraId="3A733B60" w14:textId="15CBA667" w:rsidR="00554B3D" w:rsidRDefault="00E24626" w:rsidP="006E6C3D">
      <w:pPr>
        <w:rPr>
          <w:b/>
          <w:bCs/>
        </w:rPr>
      </w:pPr>
      <w:r>
        <w:rPr>
          <w:b/>
          <w:bCs/>
        </w:rPr>
        <w:t>Political Composition</w:t>
      </w:r>
    </w:p>
    <w:p w14:paraId="40BB8354" w14:textId="3710488C" w:rsidR="00E24626" w:rsidRPr="00E24626" w:rsidRDefault="00E24626" w:rsidP="00E24626">
      <w:pPr>
        <w:pStyle w:val="ListParagraph"/>
        <w:numPr>
          <w:ilvl w:val="0"/>
          <w:numId w:val="3"/>
        </w:numPr>
        <w:rPr>
          <w:b/>
          <w:bCs/>
        </w:rPr>
      </w:pPr>
      <w:r>
        <w:t>Membership of the City Regions Board is drawn from the Core and Key cities, SIGOMA and London Boroughs, and is reflective of those in Combined Authorities or seeking devolution deals.</w:t>
      </w:r>
    </w:p>
    <w:p w14:paraId="24003E2D" w14:textId="2A10D31E" w:rsidR="00E24626" w:rsidRDefault="00E24626" w:rsidP="00E24626">
      <w:pPr>
        <w:pStyle w:val="ListParagraph"/>
        <w:numPr>
          <w:ilvl w:val="0"/>
          <w:numId w:val="0"/>
        </w:numPr>
        <w:ind w:left="360"/>
        <w:rPr>
          <w:b/>
          <w:bCs/>
        </w:rPr>
      </w:pPr>
    </w:p>
    <w:p w14:paraId="43CC9F00" w14:textId="352E67EA" w:rsidR="00E24626" w:rsidRPr="00E24626" w:rsidRDefault="00E24626" w:rsidP="00E24626">
      <w:pPr>
        <w:pStyle w:val="ListParagraph"/>
        <w:numPr>
          <w:ilvl w:val="0"/>
          <w:numId w:val="3"/>
        </w:numPr>
        <w:rPr>
          <w:b/>
          <w:bCs/>
        </w:rPr>
      </w:pPr>
      <w:r>
        <w:t>The Board has 22 members and its make-up reflects the political proportionality of the wider group of councils from which the membership is drawn. This differs from the seven policy boards, whose make-up reflects the political proportionality of the Association as a whole.</w:t>
      </w:r>
    </w:p>
    <w:p w14:paraId="71250188" w14:textId="77777777" w:rsidR="00E24626" w:rsidRPr="00E24626" w:rsidRDefault="00E24626" w:rsidP="00E24626">
      <w:pPr>
        <w:pStyle w:val="ListParagraph"/>
        <w:numPr>
          <w:ilvl w:val="0"/>
          <w:numId w:val="0"/>
        </w:numPr>
        <w:ind w:left="360"/>
        <w:rPr>
          <w:b/>
          <w:bCs/>
        </w:rPr>
      </w:pPr>
    </w:p>
    <w:p w14:paraId="50553D7F" w14:textId="21272A49" w:rsidR="00E24626" w:rsidRPr="00E24626" w:rsidRDefault="00E24626" w:rsidP="00E24626">
      <w:pPr>
        <w:pStyle w:val="ListParagraph"/>
        <w:numPr>
          <w:ilvl w:val="0"/>
          <w:numId w:val="3"/>
        </w:numPr>
        <w:rPr>
          <w:b/>
          <w:bCs/>
        </w:rPr>
      </w:pPr>
      <w:r>
        <w:t>The chair has been appointed from the largest group on the Board and falls within the LGA’s own proportionate allocations. In line with the LGA’s political conventions, the remaining groups each have a vice or deputy chair.</w:t>
      </w:r>
    </w:p>
    <w:p w14:paraId="3E66A62B" w14:textId="77777777" w:rsidR="00E24626" w:rsidRPr="00E24626" w:rsidRDefault="00E24626" w:rsidP="00E24626">
      <w:pPr>
        <w:pStyle w:val="ListParagraph"/>
        <w:numPr>
          <w:ilvl w:val="0"/>
          <w:numId w:val="0"/>
        </w:numPr>
        <w:ind w:left="360"/>
        <w:rPr>
          <w:b/>
          <w:bCs/>
        </w:rPr>
      </w:pPr>
    </w:p>
    <w:p w14:paraId="4AE1FB80" w14:textId="77777777" w:rsidR="00E24626" w:rsidRPr="00E24626" w:rsidRDefault="00E24626" w:rsidP="00E24626">
      <w:pPr>
        <w:pStyle w:val="ListParagraph"/>
        <w:numPr>
          <w:ilvl w:val="0"/>
          <w:numId w:val="3"/>
        </w:numPr>
        <w:rPr>
          <w:b/>
          <w:bCs/>
        </w:rPr>
      </w:pPr>
      <w:r>
        <w:t>The composition by political party is recalculated each year and reflects the political proportionality of the wider group of councils from which their membership is draw. The current composition is:</w:t>
      </w:r>
    </w:p>
    <w:p w14:paraId="5A7A3191" w14:textId="77777777" w:rsidR="00E24626" w:rsidRDefault="00E24626" w:rsidP="00E24626">
      <w:pPr>
        <w:pStyle w:val="ListParagraph"/>
        <w:numPr>
          <w:ilvl w:val="0"/>
          <w:numId w:val="0"/>
        </w:numPr>
        <w:ind w:left="360"/>
      </w:pPr>
    </w:p>
    <w:p w14:paraId="29AE40A9" w14:textId="7D8C69BB" w:rsidR="00E24626" w:rsidRPr="007F529D" w:rsidRDefault="00E24626" w:rsidP="00E24626">
      <w:pPr>
        <w:pStyle w:val="ListParagraph"/>
        <w:numPr>
          <w:ilvl w:val="1"/>
          <w:numId w:val="3"/>
        </w:numPr>
        <w:rPr>
          <w:b/>
          <w:bCs/>
        </w:rPr>
      </w:pPr>
      <w:r>
        <w:t>Conservative group: 5 members</w:t>
      </w:r>
    </w:p>
    <w:p w14:paraId="0EC12CA3" w14:textId="77777777" w:rsidR="007F529D" w:rsidRPr="00E24626" w:rsidRDefault="007F529D" w:rsidP="007F529D">
      <w:pPr>
        <w:pStyle w:val="ListParagraph"/>
        <w:numPr>
          <w:ilvl w:val="0"/>
          <w:numId w:val="0"/>
        </w:numPr>
        <w:ind w:left="360"/>
        <w:rPr>
          <w:b/>
          <w:bCs/>
        </w:rPr>
      </w:pPr>
    </w:p>
    <w:p w14:paraId="19C4F90C" w14:textId="23DA2CE1" w:rsidR="00E24626" w:rsidRPr="007F529D" w:rsidRDefault="00E24626" w:rsidP="00E24626">
      <w:pPr>
        <w:pStyle w:val="ListParagraph"/>
        <w:numPr>
          <w:ilvl w:val="1"/>
          <w:numId w:val="3"/>
        </w:numPr>
        <w:rPr>
          <w:b/>
          <w:bCs/>
        </w:rPr>
      </w:pPr>
      <w:r>
        <w:t xml:space="preserve">Labour group: 14 members </w:t>
      </w:r>
    </w:p>
    <w:p w14:paraId="03F8680B" w14:textId="77777777" w:rsidR="007F529D" w:rsidRPr="007F529D" w:rsidRDefault="007F529D" w:rsidP="007F529D">
      <w:pPr>
        <w:pStyle w:val="ListParagraph"/>
        <w:numPr>
          <w:ilvl w:val="0"/>
          <w:numId w:val="0"/>
        </w:numPr>
        <w:ind w:left="360"/>
        <w:rPr>
          <w:b/>
          <w:bCs/>
        </w:rPr>
      </w:pPr>
    </w:p>
    <w:p w14:paraId="500957EE" w14:textId="223FFBAE" w:rsidR="007F529D" w:rsidRPr="007F529D" w:rsidRDefault="00E24626" w:rsidP="00E24626">
      <w:pPr>
        <w:pStyle w:val="ListParagraph"/>
        <w:numPr>
          <w:ilvl w:val="1"/>
          <w:numId w:val="3"/>
        </w:numPr>
        <w:rPr>
          <w:b/>
          <w:bCs/>
        </w:rPr>
      </w:pPr>
      <w:r>
        <w:t xml:space="preserve">Independent group: </w:t>
      </w:r>
      <w:r w:rsidR="0069623A">
        <w:t xml:space="preserve">2 </w:t>
      </w:r>
      <w:r>
        <w:t>member</w:t>
      </w:r>
      <w:r w:rsidR="0069623A">
        <w:t>s</w:t>
      </w:r>
    </w:p>
    <w:p w14:paraId="5328DA2C" w14:textId="77777777" w:rsidR="007F529D" w:rsidRPr="007F529D" w:rsidRDefault="007F529D" w:rsidP="007F529D">
      <w:pPr>
        <w:pStyle w:val="ListParagraph"/>
        <w:numPr>
          <w:ilvl w:val="0"/>
          <w:numId w:val="0"/>
        </w:numPr>
        <w:ind w:left="360"/>
        <w:rPr>
          <w:b/>
          <w:bCs/>
        </w:rPr>
      </w:pPr>
    </w:p>
    <w:p w14:paraId="595CDFAF" w14:textId="6C57A4AB" w:rsidR="00E24626" w:rsidRPr="007F529D" w:rsidRDefault="00E24626" w:rsidP="00E24626">
      <w:pPr>
        <w:pStyle w:val="ListParagraph"/>
        <w:numPr>
          <w:ilvl w:val="1"/>
          <w:numId w:val="3"/>
        </w:numPr>
        <w:rPr>
          <w:b/>
          <w:bCs/>
        </w:rPr>
      </w:pPr>
      <w:r>
        <w:t>Liberal Democrat group: 2 members</w:t>
      </w:r>
    </w:p>
    <w:p w14:paraId="795527CF" w14:textId="325EB86A" w:rsidR="007F529D" w:rsidRDefault="007F529D" w:rsidP="007F529D">
      <w:pPr>
        <w:pStyle w:val="ListParagraph"/>
        <w:numPr>
          <w:ilvl w:val="0"/>
          <w:numId w:val="0"/>
        </w:numPr>
        <w:ind w:left="360"/>
        <w:rPr>
          <w:b/>
          <w:bCs/>
        </w:rPr>
      </w:pPr>
    </w:p>
    <w:p w14:paraId="76D585F5" w14:textId="17F54F70" w:rsidR="007F529D" w:rsidRPr="007F529D" w:rsidRDefault="007F529D" w:rsidP="007F529D">
      <w:pPr>
        <w:pStyle w:val="ListParagraph"/>
        <w:numPr>
          <w:ilvl w:val="0"/>
          <w:numId w:val="3"/>
        </w:numPr>
        <w:rPr>
          <w:b/>
          <w:bCs/>
        </w:rPr>
      </w:pPr>
      <w:r>
        <w:t>Substitute members from each political group may also be appointed.</w:t>
      </w:r>
    </w:p>
    <w:p w14:paraId="60A8A93A" w14:textId="2F7C66AB" w:rsidR="006E6C3D" w:rsidRPr="006E6C3D" w:rsidRDefault="006E6C3D" w:rsidP="006E6C3D">
      <w:pPr>
        <w:rPr>
          <w:b/>
          <w:bCs/>
        </w:rPr>
      </w:pPr>
      <w:r w:rsidRPr="006E6C3D">
        <w:rPr>
          <w:b/>
          <w:bCs/>
        </w:rPr>
        <w:t xml:space="preserve">Frequency per year </w:t>
      </w:r>
    </w:p>
    <w:p w14:paraId="24E16D1F" w14:textId="77777777" w:rsidR="006E6C3D" w:rsidRDefault="006E6C3D" w:rsidP="00554B3D">
      <w:pPr>
        <w:pStyle w:val="ListParagraph"/>
        <w:numPr>
          <w:ilvl w:val="0"/>
          <w:numId w:val="3"/>
        </w:numPr>
        <w:spacing w:after="0" w:line="240" w:lineRule="auto"/>
      </w:pPr>
      <w:r>
        <w:t xml:space="preserve">Meetings to be five time per annum. </w:t>
      </w:r>
    </w:p>
    <w:p w14:paraId="7737889A" w14:textId="77777777" w:rsidR="00554B3D" w:rsidRDefault="00554B3D" w:rsidP="006E6C3D">
      <w:pPr>
        <w:rPr>
          <w:b/>
          <w:bCs/>
        </w:rPr>
      </w:pPr>
    </w:p>
    <w:p w14:paraId="39EC4699" w14:textId="71B99289" w:rsidR="006E6C3D" w:rsidRPr="006E6C3D" w:rsidRDefault="006E6C3D" w:rsidP="006E6C3D">
      <w:pPr>
        <w:rPr>
          <w:b/>
          <w:bCs/>
        </w:rPr>
      </w:pPr>
      <w:r w:rsidRPr="006E6C3D">
        <w:rPr>
          <w:b/>
          <w:bCs/>
        </w:rPr>
        <w:t xml:space="preserve">Reporting Accountabilities </w:t>
      </w:r>
    </w:p>
    <w:p w14:paraId="6BAC82CC" w14:textId="042EE14E" w:rsidR="009B6F95" w:rsidRPr="00C803F3" w:rsidRDefault="006E6C3D" w:rsidP="00554B3D">
      <w:pPr>
        <w:pStyle w:val="ListParagraph"/>
        <w:numPr>
          <w:ilvl w:val="0"/>
          <w:numId w:val="3"/>
        </w:numPr>
        <w:spacing w:after="0" w:line="240" w:lineRule="auto"/>
      </w:pPr>
      <w:r>
        <w:t xml:space="preserve">The LGA Executive provides oversight of the Board. The Board may report periodically to the LGA Executive as </w:t>
      </w:r>
      <w:r w:rsidR="002F5ED0">
        <w:t>required and</w:t>
      </w:r>
      <w:r>
        <w:t xml:space="preserve"> will submit an annual report to the Executive’s July meeting.</w:t>
      </w:r>
    </w:p>
    <w:sectPr w:rsidR="009B6F95" w:rsidRPr="00C803F3" w:rsidSect="000B7D39">
      <w:headerReference w:type="default" r:id="rId11"/>
      <w:footerReference w:type="default" r:id="rId12"/>
      <w:pgSz w:w="11906" w:h="16838"/>
      <w:pgMar w:top="1440" w:right="1440" w:bottom="1440" w:left="1440"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1159" w14:textId="77777777" w:rsidR="00B52836" w:rsidRPr="00C803F3" w:rsidRDefault="00B52836" w:rsidP="00C803F3">
      <w:r>
        <w:separator/>
      </w:r>
    </w:p>
  </w:endnote>
  <w:endnote w:type="continuationSeparator" w:id="0">
    <w:p w14:paraId="0917B40B" w14:textId="77777777" w:rsidR="00B52836" w:rsidRPr="00C803F3" w:rsidRDefault="00B5283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6B5A" w14:textId="77777777" w:rsidR="00B52836" w:rsidRPr="00C803F3" w:rsidRDefault="00B52836" w:rsidP="00C803F3">
      <w:r>
        <w:separator/>
      </w:r>
    </w:p>
  </w:footnote>
  <w:footnote w:type="continuationSeparator" w:id="0">
    <w:p w14:paraId="798FC610" w14:textId="77777777" w:rsidR="00B52836" w:rsidRPr="00C803F3" w:rsidRDefault="00B5283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4A1D522D" w:rsidR="000F69FB" w:rsidRPr="00C803F3" w:rsidRDefault="00B13DFB" w:rsidP="00C803F3">
              <w:r>
                <w:rPr>
                  <w:b/>
                  <w:bCs/>
                </w:rPr>
                <w:t>City Regions</w:t>
              </w:r>
              <w:r w:rsidR="000B7D39" w:rsidRPr="000B7D39">
                <w:rPr>
                  <w:b/>
                  <w:bCs/>
                </w:rPr>
                <w:t xml:space="preserve">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09-23T00:00:00Z">
              <w:dateFormat w:val="d MMMM yyyy"/>
              <w:lid w:val="en-GB"/>
              <w:storeMappedDataAs w:val="text"/>
              <w:calendar w:val="gregorian"/>
            </w:date>
          </w:sdtPr>
          <w:sdtEndPr/>
          <w:sdtContent>
            <w:p w14:paraId="2A2DEEF4" w14:textId="607C6426" w:rsidR="000F69FB" w:rsidRPr="00C803F3" w:rsidRDefault="00B13DFB" w:rsidP="00C803F3">
              <w:r>
                <w:t>23 September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A61"/>
    <w:multiLevelType w:val="hybridMultilevel"/>
    <w:tmpl w:val="E7A64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8064A5"/>
    <w:multiLevelType w:val="hybridMultilevel"/>
    <w:tmpl w:val="A1A8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B3D45"/>
    <w:multiLevelType w:val="multilevel"/>
    <w:tmpl w:val="D264C55A"/>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6A31105"/>
    <w:multiLevelType w:val="hybridMultilevel"/>
    <w:tmpl w:val="2FA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E437B"/>
    <w:multiLevelType w:val="hybridMultilevel"/>
    <w:tmpl w:val="2BBA00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354062"/>
    <w:multiLevelType w:val="hybridMultilevel"/>
    <w:tmpl w:val="762E5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5"/>
  </w:num>
  <w:num w:numId="6">
    <w:abstractNumId w:val="3"/>
  </w:num>
  <w:num w:numId="7">
    <w:abstractNumId w:val="6"/>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3ED5"/>
    <w:rsid w:val="00071601"/>
    <w:rsid w:val="000B7D39"/>
    <w:rsid w:val="000F69FB"/>
    <w:rsid w:val="00120577"/>
    <w:rsid w:val="00150DDC"/>
    <w:rsid w:val="001B36CE"/>
    <w:rsid w:val="00215A0D"/>
    <w:rsid w:val="002539E9"/>
    <w:rsid w:val="002718A4"/>
    <w:rsid w:val="002F5ED0"/>
    <w:rsid w:val="00301A51"/>
    <w:rsid w:val="003219CC"/>
    <w:rsid w:val="003C5E98"/>
    <w:rsid w:val="0047335A"/>
    <w:rsid w:val="004F4264"/>
    <w:rsid w:val="00554B3D"/>
    <w:rsid w:val="00633A84"/>
    <w:rsid w:val="00650884"/>
    <w:rsid w:val="00673532"/>
    <w:rsid w:val="0069623A"/>
    <w:rsid w:val="006E6C3D"/>
    <w:rsid w:val="007015D9"/>
    <w:rsid w:val="00703A1A"/>
    <w:rsid w:val="00712C86"/>
    <w:rsid w:val="007440D2"/>
    <w:rsid w:val="007622BA"/>
    <w:rsid w:val="00795C95"/>
    <w:rsid w:val="007E372A"/>
    <w:rsid w:val="007F529D"/>
    <w:rsid w:val="0080661C"/>
    <w:rsid w:val="00891AE9"/>
    <w:rsid w:val="00922BCB"/>
    <w:rsid w:val="009B1AA8"/>
    <w:rsid w:val="009B6F95"/>
    <w:rsid w:val="009C550F"/>
    <w:rsid w:val="00AF1FA4"/>
    <w:rsid w:val="00AF2F9C"/>
    <w:rsid w:val="00B13DFB"/>
    <w:rsid w:val="00B44305"/>
    <w:rsid w:val="00B52836"/>
    <w:rsid w:val="00B823BD"/>
    <w:rsid w:val="00B84F31"/>
    <w:rsid w:val="00BC287A"/>
    <w:rsid w:val="00C55A9E"/>
    <w:rsid w:val="00C7596B"/>
    <w:rsid w:val="00C803F3"/>
    <w:rsid w:val="00C86AD7"/>
    <w:rsid w:val="00D35118"/>
    <w:rsid w:val="00D45B4D"/>
    <w:rsid w:val="00D51F5F"/>
    <w:rsid w:val="00DA7394"/>
    <w:rsid w:val="00E24626"/>
    <w:rsid w:val="00EC10C2"/>
    <w:rsid w:val="00EE471C"/>
    <w:rsid w:val="00EF753F"/>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E9E627"/>
  <w15:docId w15:val="{277EF794-6151-47DB-9E2C-1F847CCC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24626"/>
    <w:pPr>
      <w:ind w:left="0" w:firstLine="0"/>
    </w:pPr>
  </w:style>
  <w:style w:type="character" w:customStyle="1" w:styleId="Title3Char">
    <w:name w:val="Title 3 Char"/>
    <w:basedOn w:val="DefaultParagraphFont"/>
    <w:link w:val="Title3"/>
    <w:rsid w:val="00E24626"/>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554B3D"/>
    <w:rPr>
      <w:sz w:val="16"/>
      <w:szCs w:val="16"/>
    </w:rPr>
  </w:style>
  <w:style w:type="paragraph" w:styleId="CommentText">
    <w:name w:val="annotation text"/>
    <w:basedOn w:val="Normal"/>
    <w:link w:val="CommentTextChar"/>
    <w:uiPriority w:val="99"/>
    <w:semiHidden/>
    <w:unhideWhenUsed/>
    <w:rsid w:val="00554B3D"/>
    <w:pPr>
      <w:spacing w:line="240" w:lineRule="auto"/>
    </w:pPr>
    <w:rPr>
      <w:sz w:val="20"/>
      <w:szCs w:val="20"/>
    </w:rPr>
  </w:style>
  <w:style w:type="character" w:customStyle="1" w:styleId="CommentTextChar">
    <w:name w:val="Comment Text Char"/>
    <w:basedOn w:val="DefaultParagraphFont"/>
    <w:link w:val="CommentText"/>
    <w:uiPriority w:val="99"/>
    <w:semiHidden/>
    <w:rsid w:val="00554B3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54B3D"/>
    <w:rPr>
      <w:b/>
      <w:bCs/>
    </w:rPr>
  </w:style>
  <w:style w:type="character" w:customStyle="1" w:styleId="CommentSubjectChar">
    <w:name w:val="Comment Subject Char"/>
    <w:basedOn w:val="CommentTextChar"/>
    <w:link w:val="CommentSubject"/>
    <w:uiPriority w:val="99"/>
    <w:semiHidden/>
    <w:rsid w:val="00554B3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1B6CEB47FC6A435AB2C84A0F67727926"/>
        <w:category>
          <w:name w:val="General"/>
          <w:gallery w:val="placeholder"/>
        </w:category>
        <w:types>
          <w:type w:val="bbPlcHdr"/>
        </w:types>
        <w:behaviors>
          <w:behavior w:val="content"/>
        </w:behaviors>
        <w:guid w:val="{6DB50626-15C8-4689-B3C4-1245D2C9A094}"/>
      </w:docPartPr>
      <w:docPartBody>
        <w:p w:rsidR="0002157C" w:rsidRDefault="00261F70" w:rsidP="00261F70">
          <w:pPr>
            <w:pStyle w:val="1B6CEB47FC6A435AB2C84A0F67727926"/>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2157C"/>
    <w:rsid w:val="001647EA"/>
    <w:rsid w:val="001E0F30"/>
    <w:rsid w:val="00261F70"/>
    <w:rsid w:val="00354EF0"/>
    <w:rsid w:val="00410FA3"/>
    <w:rsid w:val="0047172F"/>
    <w:rsid w:val="00553530"/>
    <w:rsid w:val="00631414"/>
    <w:rsid w:val="00691416"/>
    <w:rsid w:val="00C35EC1"/>
    <w:rsid w:val="00C44591"/>
    <w:rsid w:val="00D04F87"/>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F70"/>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9FF0D02FA59F481290C3E69251A960C5">
    <w:name w:val="9FF0D02FA59F481290C3E69251A960C5"/>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1B6CEB47FC6A435AB2C84A0F67727926">
    <w:name w:val="1B6CEB47FC6A435AB2C84A0F67727926"/>
    <w:rsid w:val="00261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18100109-85AA-4044-ADD9-F2C96C790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4</cp:revision>
  <cp:lastPrinted>2021-09-16T14:31:00Z</cp:lastPrinted>
  <dcterms:created xsi:type="dcterms:W3CDTF">2021-09-16T14:16:00Z</dcterms:created>
  <dcterms:modified xsi:type="dcterms:W3CDTF">2021-09-21T15:17:00Z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